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50"/>
        <w:gridCol w:w="2610"/>
        <w:gridCol w:w="1260"/>
        <w:gridCol w:w="3978"/>
      </w:tblGrid>
      <w:tr w:rsidR="00474924" w:rsidRPr="00A83AC7" w14:paraId="65FFC801" w14:textId="77777777" w:rsidTr="00AB7674">
        <w:tc>
          <w:tcPr>
            <w:tcW w:w="10998" w:type="dxa"/>
            <w:gridSpan w:val="4"/>
            <w:tcBorders>
              <w:top w:val="threeDEmboss" w:sz="24" w:space="0" w:color="auto"/>
              <w:bottom w:val="threeDEmboss" w:sz="24" w:space="0" w:color="auto"/>
            </w:tcBorders>
            <w:shd w:val="clear" w:color="auto" w:fill="D9D9D9" w:themeFill="background1" w:themeFillShade="D9"/>
          </w:tcPr>
          <w:p w14:paraId="2757951A" w14:textId="77777777" w:rsidR="00474924" w:rsidRPr="00A83AC7" w:rsidRDefault="008714B4" w:rsidP="008714B4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  <w:t>DNP</w:t>
            </w:r>
            <w:r w:rsidR="00FE1DD2" w:rsidRPr="00FE1DD2"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  <w:t xml:space="preserve"> Self-Assessment of Terminal </w:t>
            </w:r>
            <w:r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  <w:t xml:space="preserve">Program </w:t>
            </w:r>
            <w:r w:rsidR="00FE1DD2" w:rsidRPr="00FE1DD2"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  <w:t>Objectives</w:t>
            </w:r>
          </w:p>
        </w:tc>
      </w:tr>
      <w:tr w:rsidR="00862934" w:rsidRPr="00A83AC7" w14:paraId="288CC670" w14:textId="77777777" w:rsidTr="00AB7674">
        <w:tc>
          <w:tcPr>
            <w:tcW w:w="3150" w:type="dxa"/>
            <w:tcBorders>
              <w:top w:val="threeDEmboss" w:sz="24" w:space="0" w:color="auto"/>
              <w:bottom w:val="single" w:sz="18" w:space="0" w:color="auto"/>
            </w:tcBorders>
          </w:tcPr>
          <w:p w14:paraId="20A8CC18" w14:textId="77777777" w:rsidR="00862934" w:rsidRDefault="00862934" w:rsidP="00E00583">
            <w:pPr>
              <w:spacing w:before="120" w:after="120"/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</w:pPr>
          </w:p>
          <w:p w14:paraId="06AA869F" w14:textId="77777777" w:rsidR="00862934" w:rsidRPr="00A83AC7" w:rsidRDefault="00862934" w:rsidP="00862934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425AC3"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  <w:t xml:space="preserve">Graduates of the </w:t>
            </w:r>
            <w:r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  <w:t>DNP</w:t>
            </w:r>
            <w:r w:rsidRPr="00425AC3"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  <w:t xml:space="preserve"> program are expected to:</w:t>
            </w:r>
          </w:p>
        </w:tc>
        <w:tc>
          <w:tcPr>
            <w:tcW w:w="2610" w:type="dxa"/>
            <w:tcBorders>
              <w:top w:val="threeDEmboss" w:sz="24" w:space="0" w:color="auto"/>
              <w:bottom w:val="single" w:sz="18" w:space="0" w:color="auto"/>
            </w:tcBorders>
          </w:tcPr>
          <w:p w14:paraId="56FB2354" w14:textId="77777777" w:rsidR="00862934" w:rsidRDefault="00862934" w:rsidP="00061BF3">
            <w:pPr>
              <w:spacing w:before="120"/>
              <w:rPr>
                <w:rFonts w:ascii="Tahoma" w:hAnsi="Tahoma" w:cs="Tahoma"/>
                <w:b/>
                <w:sz w:val="16"/>
                <w:szCs w:val="16"/>
              </w:rPr>
            </w:pPr>
            <w:r w:rsidRPr="00A83AC7">
              <w:rPr>
                <w:rFonts w:ascii="Tahoma" w:hAnsi="Tahoma" w:cs="Tahoma"/>
                <w:b/>
                <w:sz w:val="16"/>
                <w:szCs w:val="16"/>
              </w:rPr>
              <w:t xml:space="preserve">1 =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A83AC7">
              <w:rPr>
                <w:rFonts w:ascii="Tahoma" w:hAnsi="Tahoma" w:cs="Tahoma"/>
                <w:b/>
                <w:sz w:val="16"/>
                <w:szCs w:val="16"/>
              </w:rPr>
              <w:t>Objective not yet met</w:t>
            </w:r>
          </w:p>
          <w:p w14:paraId="7B8735BD" w14:textId="77777777" w:rsidR="00862934" w:rsidRPr="00A83AC7" w:rsidRDefault="00862934" w:rsidP="00061BF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4 = Objective in progress</w:t>
            </w:r>
          </w:p>
          <w:p w14:paraId="0D2586E7" w14:textId="77777777" w:rsidR="00862934" w:rsidRDefault="00862934" w:rsidP="00061BF3">
            <w:pPr>
              <w:spacing w:after="120"/>
              <w:rPr>
                <w:rFonts w:ascii="Tahoma" w:hAnsi="Tahoma" w:cs="Tahoma"/>
                <w:b/>
                <w:sz w:val="16"/>
                <w:szCs w:val="16"/>
              </w:rPr>
            </w:pPr>
            <w:r w:rsidRPr="00A83AC7">
              <w:rPr>
                <w:rFonts w:ascii="Tahoma" w:hAnsi="Tahoma" w:cs="Tahoma"/>
                <w:b/>
                <w:sz w:val="16"/>
                <w:szCs w:val="16"/>
              </w:rPr>
              <w:t xml:space="preserve">5 =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r w:rsidRPr="00A83AC7">
              <w:rPr>
                <w:rFonts w:ascii="Tahoma" w:hAnsi="Tahoma" w:cs="Tahoma"/>
                <w:b/>
                <w:sz w:val="16"/>
                <w:szCs w:val="16"/>
              </w:rPr>
              <w:t>Objective fully met</w:t>
            </w:r>
          </w:p>
          <w:p w14:paraId="73B50D7A" w14:textId="77777777" w:rsidR="00862934" w:rsidRPr="00A83AC7" w:rsidRDefault="00862934" w:rsidP="00061BF3">
            <w:pPr>
              <w:spacing w:after="12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rank your progress on a scale from 1 – 5.</w:t>
            </w:r>
          </w:p>
        </w:tc>
        <w:tc>
          <w:tcPr>
            <w:tcW w:w="1260" w:type="dxa"/>
            <w:tcBorders>
              <w:top w:val="threeDEmboss" w:sz="24" w:space="0" w:color="auto"/>
              <w:bottom w:val="single" w:sz="18" w:space="0" w:color="auto"/>
            </w:tcBorders>
          </w:tcPr>
          <w:p w14:paraId="03D2FF0E" w14:textId="77777777" w:rsidR="00862934" w:rsidRPr="00A83AC7" w:rsidRDefault="00862934" w:rsidP="00061BF3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</w:pPr>
            <w:r w:rsidRPr="00A83AC7"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  <w:t xml:space="preserve">Course(s) </w:t>
            </w:r>
            <w:r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  <w:t>Contributing to M</w:t>
            </w:r>
            <w:r w:rsidRPr="00A83AC7"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  <w:t>eeting</w:t>
            </w:r>
            <w:r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  <w:t xml:space="preserve"> O</w:t>
            </w:r>
            <w:r w:rsidRPr="00A83AC7"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  <w:t>bjective</w:t>
            </w:r>
          </w:p>
        </w:tc>
        <w:tc>
          <w:tcPr>
            <w:tcW w:w="3978" w:type="dxa"/>
            <w:tcBorders>
              <w:top w:val="threeDEmboss" w:sz="24" w:space="0" w:color="auto"/>
              <w:bottom w:val="single" w:sz="18" w:space="0" w:color="auto"/>
            </w:tcBorders>
          </w:tcPr>
          <w:p w14:paraId="508F67C5" w14:textId="77777777" w:rsidR="00862934" w:rsidRPr="00A83AC7" w:rsidRDefault="00862934" w:rsidP="00862934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</w:pPr>
            <w:r w:rsidRPr="00A83AC7"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  <w:t xml:space="preserve">Description of How </w:t>
            </w:r>
            <w:r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  <w:t>Objective</w:t>
            </w:r>
            <w:r w:rsidRPr="00A83AC7">
              <w:rPr>
                <w:rFonts w:ascii="Tahoma" w:eastAsia="Times New Roman" w:hAnsi="Tahoma" w:cs="Tahoma"/>
                <w:b/>
                <w:color w:val="111111"/>
                <w:sz w:val="16"/>
                <w:szCs w:val="16"/>
              </w:rPr>
              <w:t xml:space="preserve"> Was Met</w:t>
            </w:r>
          </w:p>
        </w:tc>
      </w:tr>
      <w:tr w:rsidR="00AB7674" w:rsidRPr="00A83AC7" w14:paraId="4268CF0C" w14:textId="77777777" w:rsidTr="00061BF3">
        <w:tc>
          <w:tcPr>
            <w:tcW w:w="10998" w:type="dxa"/>
            <w:gridSpan w:val="4"/>
            <w:tcBorders>
              <w:top w:val="single" w:sz="18" w:space="0" w:color="auto"/>
            </w:tcBorders>
          </w:tcPr>
          <w:tbl>
            <w:tblPr>
              <w:tblStyle w:val="TableGrid"/>
              <w:tblW w:w="0" w:type="auto"/>
              <w:tblInd w:w="18" w:type="dxa"/>
              <w:tblBorders>
                <w:top w:val="threeDEmboss" w:sz="24" w:space="0" w:color="auto"/>
                <w:left w:val="threeDEmboss" w:sz="24" w:space="0" w:color="auto"/>
                <w:bottom w:val="threeDEmboss" w:sz="24" w:space="0" w:color="auto"/>
                <w:right w:val="threeDEmboss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644"/>
            </w:tblGrid>
            <w:tr w:rsidR="00AB7674" w:rsidRPr="00A83AC7" w14:paraId="54D25453" w14:textId="77777777" w:rsidTr="00061BF3">
              <w:tc>
                <w:tcPr>
                  <w:tcW w:w="10998" w:type="dxa"/>
                  <w:tcBorders>
                    <w:top w:val="single" w:sz="18" w:space="0" w:color="auto"/>
                  </w:tcBorders>
                </w:tcPr>
                <w:p w14:paraId="3BA5704F" w14:textId="77777777" w:rsidR="00AB7674" w:rsidRPr="00F5232C" w:rsidRDefault="00AB7674" w:rsidP="00061BF3">
                  <w:pPr>
                    <w:spacing w:before="120" w:after="12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5232C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Note: It is expected that you will have a 5 </w:t>
                  </w:r>
                  <w:r w:rsidRPr="00F5232C">
                    <w:rPr>
                      <w:rFonts w:ascii="Tahoma" w:hAnsi="Tahoma" w:cs="Tahoma"/>
                      <w:b/>
                      <w:i/>
                      <w:color w:val="FF0000"/>
                      <w:sz w:val="16"/>
                      <w:szCs w:val="16"/>
                      <w:u w:val="single"/>
                    </w:rPr>
                    <w:t>by the time you graduate</w:t>
                  </w:r>
                  <w:r w:rsidRPr="00F5232C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.</w:t>
                  </w:r>
                  <w:r w:rsidRPr="00F5232C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Consider these objectives as a</w:t>
                  </w:r>
                  <w:r w:rsidRPr="00F5232C">
                    <w:rPr>
                      <w:rFonts w:ascii="Tahoma" w:hAnsi="Tahoma" w:cs="Tahoma"/>
                      <w:i/>
                      <w:color w:val="FF0000"/>
                      <w:sz w:val="16"/>
                      <w:szCs w:val="16"/>
                    </w:rPr>
                    <w:t xml:space="preserve"> </w:t>
                  </w:r>
                  <w:r w:rsidRPr="00F5232C">
                    <w:rPr>
                      <w:rFonts w:ascii="Tahoma" w:hAnsi="Tahoma" w:cs="Tahoma"/>
                      <w:b/>
                      <w:i/>
                      <w:color w:val="FF0000"/>
                      <w:sz w:val="16"/>
                      <w:szCs w:val="16"/>
                    </w:rPr>
                    <w:t>student,</w:t>
                  </w:r>
                  <w:r w:rsidRPr="00F5232C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not an experienced nurse in your new practice area.</w:t>
                  </w:r>
                  <w: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The ranking number of your progress will change over time.</w:t>
                  </w:r>
                  <w:r w:rsidRPr="00F5232C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If you do not believe an objective will be fully met by graduation, please contact Dr. Tullmann, MSN </w:t>
                  </w:r>
                  <w: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&amp; DNP </w:t>
                  </w:r>
                  <w:r w:rsidRPr="00F5232C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Program</w:t>
                  </w:r>
                  <w:r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>s</w:t>
                  </w:r>
                  <w:r w:rsidRPr="00F5232C"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  <w:t xml:space="preserve"> Director.</w:t>
                  </w:r>
                </w:p>
              </w:tc>
            </w:tr>
          </w:tbl>
          <w:p w14:paraId="23F9D4E3" w14:textId="77777777" w:rsidR="00AB7674" w:rsidRPr="00A83AC7" w:rsidRDefault="00AB7674" w:rsidP="00474924">
            <w:pPr>
              <w:spacing w:before="120" w:after="12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B7674" w:rsidRPr="00A83AC7" w14:paraId="0AA759EA" w14:textId="77777777" w:rsidTr="00AB7674">
        <w:tc>
          <w:tcPr>
            <w:tcW w:w="3150" w:type="dxa"/>
            <w:tcBorders>
              <w:top w:val="single" w:sz="18" w:space="0" w:color="auto"/>
            </w:tcBorders>
          </w:tcPr>
          <w:p w14:paraId="49DBDD3F" w14:textId="77777777" w:rsidR="00AB7674" w:rsidRPr="00D14664" w:rsidRDefault="00AB7674" w:rsidP="00D1466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 w:rsidRPr="00A83AC7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Integrate theoretical and research based knowledge as a generalist leader or in an advanced nursing practice specialty.</w:t>
            </w:r>
          </w:p>
        </w:tc>
        <w:tc>
          <w:tcPr>
            <w:tcW w:w="2610" w:type="dxa"/>
            <w:tcBorders>
              <w:top w:val="single" w:sz="18" w:space="0" w:color="auto"/>
            </w:tcBorders>
          </w:tcPr>
          <w:p w14:paraId="12C38438" w14:textId="77777777" w:rsidR="00AB7674" w:rsidRPr="00A83AC7" w:rsidRDefault="003726FA" w:rsidP="00474924">
            <w:pPr>
              <w:spacing w:before="120" w:after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3</w:t>
            </w:r>
          </w:p>
          <w:p w14:paraId="71B41303" w14:textId="77777777" w:rsidR="00AB7674" w:rsidRPr="00A83AC7" w:rsidRDefault="00AB7674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244A3C8C" w14:textId="77777777" w:rsidR="00AB7674" w:rsidRPr="00A83AC7" w:rsidRDefault="003726FA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GNUR 8660</w:t>
            </w:r>
          </w:p>
        </w:tc>
        <w:tc>
          <w:tcPr>
            <w:tcW w:w="3978" w:type="dxa"/>
            <w:tcBorders>
              <w:top w:val="single" w:sz="18" w:space="0" w:color="auto"/>
            </w:tcBorders>
          </w:tcPr>
          <w:p w14:paraId="4F019469" w14:textId="77777777" w:rsidR="00AB7674" w:rsidRPr="00A83AC7" w:rsidRDefault="003726FA" w:rsidP="00A83AC7">
            <w:p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Completion of systematic literature review based on a clinical problem. As well as completion of data extraction exercises and evaluation of research. </w:t>
            </w:r>
          </w:p>
        </w:tc>
      </w:tr>
      <w:tr w:rsidR="00AB7674" w:rsidRPr="00A83AC7" w14:paraId="7D411064" w14:textId="77777777" w:rsidTr="00AB7674">
        <w:tc>
          <w:tcPr>
            <w:tcW w:w="3150" w:type="dxa"/>
          </w:tcPr>
          <w:p w14:paraId="51310A59" w14:textId="77777777" w:rsidR="00AB7674" w:rsidRPr="00D14664" w:rsidRDefault="00AB7674" w:rsidP="00D1466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P</w:t>
            </w:r>
            <w:r w:rsidRPr="00D14664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ractice at the highest level of nursing by integrating</w:t>
            </w: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 xml:space="preserve"> </w:t>
            </w:r>
            <w:r w:rsidRPr="00D14664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nurs</w:t>
            </w: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 xml:space="preserve">ing science with ethics and the </w:t>
            </w:r>
            <w:r w:rsidRPr="00D14664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biophysical,</w:t>
            </w: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 xml:space="preserve"> </w:t>
            </w:r>
            <w:r w:rsidRPr="00D14664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psychosocial, analytic</w:t>
            </w: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al, and organizational sciences.</w:t>
            </w:r>
          </w:p>
        </w:tc>
        <w:tc>
          <w:tcPr>
            <w:tcW w:w="2610" w:type="dxa"/>
          </w:tcPr>
          <w:p w14:paraId="6166D5D7" w14:textId="77777777" w:rsidR="00AB7674" w:rsidRPr="00A83AC7" w:rsidRDefault="00061BF3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14:paraId="41268D52" w14:textId="77777777" w:rsidR="00AB7674" w:rsidRPr="00A83AC7" w:rsidRDefault="00061BF3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GNUR 9991</w:t>
            </w:r>
          </w:p>
        </w:tc>
        <w:tc>
          <w:tcPr>
            <w:tcW w:w="3978" w:type="dxa"/>
          </w:tcPr>
          <w:p w14:paraId="7F08520F" w14:textId="77777777" w:rsidR="00AB7674" w:rsidRPr="00A83AC7" w:rsidRDefault="00061BF3" w:rsidP="00A83AC7">
            <w:p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Completion of Capstone project</w:t>
            </w:r>
          </w:p>
        </w:tc>
      </w:tr>
      <w:tr w:rsidR="00AB7674" w:rsidRPr="00A83AC7" w14:paraId="5A04B922" w14:textId="77777777" w:rsidTr="00AB7674">
        <w:tc>
          <w:tcPr>
            <w:tcW w:w="3150" w:type="dxa"/>
          </w:tcPr>
          <w:p w14:paraId="441ED1C7" w14:textId="77777777" w:rsidR="00AB7674" w:rsidRPr="00D14664" w:rsidRDefault="00AB7674" w:rsidP="00D1466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D</w:t>
            </w:r>
            <w:r w:rsidRPr="00D14664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emonstrate organizational and systems leadership for</w:t>
            </w: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 xml:space="preserve"> </w:t>
            </w:r>
            <w:r w:rsidRPr="00D14664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quality improvement in he</w:t>
            </w: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althcare systems.</w:t>
            </w:r>
          </w:p>
        </w:tc>
        <w:tc>
          <w:tcPr>
            <w:tcW w:w="2610" w:type="dxa"/>
          </w:tcPr>
          <w:p w14:paraId="6D628619" w14:textId="77777777" w:rsidR="00AB7674" w:rsidRPr="00A83AC7" w:rsidRDefault="003726FA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77BF5FDE" w14:textId="77777777" w:rsidR="00AB7674" w:rsidRDefault="00061BF3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GNUR 8001</w:t>
            </w:r>
          </w:p>
          <w:p w14:paraId="03CDD258" w14:textId="77777777" w:rsidR="003726FA" w:rsidRPr="00A83AC7" w:rsidRDefault="003726FA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GNUR 8620</w:t>
            </w:r>
          </w:p>
        </w:tc>
        <w:tc>
          <w:tcPr>
            <w:tcW w:w="3978" w:type="dxa"/>
          </w:tcPr>
          <w:p w14:paraId="0A0B35D7" w14:textId="77777777" w:rsidR="00AB7674" w:rsidRDefault="00061BF3" w:rsidP="00A83AC7">
            <w:p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 xml:space="preserve">Gaining greater appreciation for rural health care and healthcare systems. Demonstrated by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10 page</w:t>
            </w:r>
            <w:proofErr w:type="gramEnd"/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 xml:space="preserve"> paper focusing on innovation in rural health care and presentation of a photo essay of rural health. </w:t>
            </w:r>
          </w:p>
          <w:p w14:paraId="6B1D3199" w14:textId="77777777" w:rsidR="003726FA" w:rsidRPr="00A83AC7" w:rsidRDefault="003726FA" w:rsidP="00A83AC7">
            <w:p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</w:p>
        </w:tc>
      </w:tr>
      <w:tr w:rsidR="00AB7674" w:rsidRPr="00A83AC7" w14:paraId="7BD00CCF" w14:textId="77777777" w:rsidTr="00AB7674">
        <w:tc>
          <w:tcPr>
            <w:tcW w:w="3150" w:type="dxa"/>
          </w:tcPr>
          <w:p w14:paraId="023F459E" w14:textId="77777777" w:rsidR="00AB7674" w:rsidRPr="00D14664" w:rsidRDefault="00AB7674" w:rsidP="00D1466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U</w:t>
            </w:r>
            <w:r w:rsidRPr="00D14664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tilize clinical scholarship and analytical methods for</w:t>
            </w: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 xml:space="preserve"> evidence-based practice.</w:t>
            </w:r>
          </w:p>
        </w:tc>
        <w:tc>
          <w:tcPr>
            <w:tcW w:w="2610" w:type="dxa"/>
          </w:tcPr>
          <w:p w14:paraId="505E5FF7" w14:textId="77777777" w:rsidR="00AB7674" w:rsidRPr="00A83AC7" w:rsidRDefault="00061BF3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4F946EF5" w14:textId="77777777" w:rsidR="00AB7674" w:rsidRPr="00A83AC7" w:rsidRDefault="00061BF3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GNUR 8660</w:t>
            </w:r>
          </w:p>
        </w:tc>
        <w:tc>
          <w:tcPr>
            <w:tcW w:w="3978" w:type="dxa"/>
          </w:tcPr>
          <w:p w14:paraId="0C7190E3" w14:textId="77777777" w:rsidR="00AB7674" w:rsidRPr="00A83AC7" w:rsidRDefault="00061BF3" w:rsidP="00A83AC7">
            <w:p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Extensive review and deeper understanding of research and research practices.</w:t>
            </w:r>
            <w:r w:rsidR="003726F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26FA">
              <w:rPr>
                <w:rFonts w:ascii="Tahoma" w:hAnsi="Tahoma" w:cs="Tahoma"/>
                <w:sz w:val="16"/>
                <w:szCs w:val="16"/>
              </w:rPr>
              <w:t>Completion of systematic literature review based on a clinical problem. As well as completion of data extraction exercises and evaluation of research.</w:t>
            </w:r>
          </w:p>
        </w:tc>
      </w:tr>
      <w:tr w:rsidR="00AB7674" w:rsidRPr="00A83AC7" w14:paraId="2D200248" w14:textId="77777777" w:rsidTr="00AB7674">
        <w:tc>
          <w:tcPr>
            <w:tcW w:w="3150" w:type="dxa"/>
          </w:tcPr>
          <w:p w14:paraId="778851D0" w14:textId="77777777" w:rsidR="00AB7674" w:rsidRPr="00D14664" w:rsidRDefault="00AB7674" w:rsidP="00D1466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A</w:t>
            </w:r>
            <w:r w:rsidRPr="00D14664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pply information systems and patient care technology</w:t>
            </w: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 xml:space="preserve"> </w:t>
            </w:r>
            <w:r w:rsidRPr="00D14664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for the improvement an</w:t>
            </w: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d transformation of health care.</w:t>
            </w:r>
          </w:p>
        </w:tc>
        <w:tc>
          <w:tcPr>
            <w:tcW w:w="2610" w:type="dxa"/>
          </w:tcPr>
          <w:p w14:paraId="43B79911" w14:textId="77777777" w:rsidR="00AB7674" w:rsidRPr="00A83AC7" w:rsidRDefault="00061BF3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7577E86E" w14:textId="77777777" w:rsidR="00AB7674" w:rsidRPr="00A83AC7" w:rsidRDefault="00061BF3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GNUR 8650</w:t>
            </w:r>
          </w:p>
        </w:tc>
        <w:tc>
          <w:tcPr>
            <w:tcW w:w="3978" w:type="dxa"/>
          </w:tcPr>
          <w:p w14:paraId="141CBA33" w14:textId="77777777" w:rsidR="00AB7674" w:rsidRPr="00A83AC7" w:rsidRDefault="00061BF3" w:rsidP="00A83AC7">
            <w:p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 xml:space="preserve">Extensive exploration and experimentation utilizing information technologies to improve patient health care. Created a grant proposal, used database to gather clinical information, and presented information regarding the importance of text messaging in patient care. </w:t>
            </w:r>
          </w:p>
        </w:tc>
      </w:tr>
      <w:tr w:rsidR="00AB7674" w:rsidRPr="00A83AC7" w14:paraId="02DB0D16" w14:textId="77777777" w:rsidTr="00AB7674">
        <w:tc>
          <w:tcPr>
            <w:tcW w:w="3150" w:type="dxa"/>
          </w:tcPr>
          <w:p w14:paraId="40045022" w14:textId="77777777" w:rsidR="00AB7674" w:rsidRPr="00D14664" w:rsidRDefault="00AB7674" w:rsidP="00D1466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D</w:t>
            </w:r>
            <w:r w:rsidRPr="00D14664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emonstrate leadership in health care policy to improve</w:t>
            </w: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 xml:space="preserve"> the health care system.</w:t>
            </w:r>
          </w:p>
        </w:tc>
        <w:tc>
          <w:tcPr>
            <w:tcW w:w="2610" w:type="dxa"/>
          </w:tcPr>
          <w:p w14:paraId="0083093D" w14:textId="77777777" w:rsidR="00AB7674" w:rsidRPr="00A83AC7" w:rsidRDefault="003726FA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14:paraId="3E061751" w14:textId="77777777" w:rsidR="00AB7674" w:rsidRPr="00A83AC7" w:rsidRDefault="005F4CB5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GNUR8620</w:t>
            </w:r>
          </w:p>
        </w:tc>
        <w:tc>
          <w:tcPr>
            <w:tcW w:w="3978" w:type="dxa"/>
          </w:tcPr>
          <w:p w14:paraId="0AB95413" w14:textId="77777777" w:rsidR="00AB7674" w:rsidRPr="00A83AC7" w:rsidRDefault="003726FA" w:rsidP="00A83AC7">
            <w:p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 xml:space="preserve">Gaining a deeper understanding of statistical analysis and using that information to shape health policy.  Identifying national quality measures and database to strengthen the argument that change is needed. </w:t>
            </w:r>
          </w:p>
        </w:tc>
      </w:tr>
      <w:tr w:rsidR="00AB7674" w:rsidRPr="00A83AC7" w14:paraId="71FFB739" w14:textId="77777777" w:rsidTr="00AB7674">
        <w:tc>
          <w:tcPr>
            <w:tcW w:w="3150" w:type="dxa"/>
          </w:tcPr>
          <w:p w14:paraId="2891B09A" w14:textId="77777777" w:rsidR="00AB7674" w:rsidRPr="00D14664" w:rsidRDefault="00AB7674" w:rsidP="00D1466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U</w:t>
            </w:r>
            <w:r w:rsidRPr="00D14664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tilize inter-professional collaboration for improving</w:t>
            </w: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 xml:space="preserve"> </w:t>
            </w:r>
            <w:r w:rsidRPr="00D14664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patient</w:t>
            </w: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 xml:space="preserve"> and population health outcomes.</w:t>
            </w:r>
          </w:p>
        </w:tc>
        <w:tc>
          <w:tcPr>
            <w:tcW w:w="2610" w:type="dxa"/>
          </w:tcPr>
          <w:p w14:paraId="7830D2D8" w14:textId="77777777" w:rsidR="00AB7674" w:rsidRPr="00A83AC7" w:rsidRDefault="005F4CB5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14:paraId="0415A394" w14:textId="77777777" w:rsidR="00AB7674" w:rsidRPr="00A83AC7" w:rsidRDefault="005F4CB5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GNUR 8610</w:t>
            </w:r>
            <w:r w:rsidR="003726FA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, all classes</w:t>
            </w:r>
          </w:p>
        </w:tc>
        <w:tc>
          <w:tcPr>
            <w:tcW w:w="3978" w:type="dxa"/>
          </w:tcPr>
          <w:p w14:paraId="4D312906" w14:textId="77777777" w:rsidR="00AB7674" w:rsidRPr="00A83AC7" w:rsidRDefault="005F4CB5" w:rsidP="00A83AC7">
            <w:p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 xml:space="preserve">Completion of presentation and paper utilizing collaboration to improve patient health outcomes. </w:t>
            </w:r>
            <w:r w:rsidR="003726FA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 xml:space="preserve">Coordinating &amp; Collaborating with other to present group projects. </w:t>
            </w:r>
          </w:p>
        </w:tc>
      </w:tr>
      <w:tr w:rsidR="00AB7674" w:rsidRPr="00A83AC7" w14:paraId="3D4482DD" w14:textId="77777777" w:rsidTr="00AB7674">
        <w:tc>
          <w:tcPr>
            <w:tcW w:w="3150" w:type="dxa"/>
          </w:tcPr>
          <w:p w14:paraId="7A25030F" w14:textId="77777777" w:rsidR="00AB7674" w:rsidRDefault="00AB7674" w:rsidP="00D14664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D</w:t>
            </w:r>
            <w:r w:rsidRPr="00D14664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evelop and apply strategies for clinical prevention and</w:t>
            </w: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 xml:space="preserve"> </w:t>
            </w:r>
            <w:r w:rsidRPr="00D14664"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population health for improving the nation’s health.</w:t>
            </w:r>
          </w:p>
        </w:tc>
        <w:tc>
          <w:tcPr>
            <w:tcW w:w="2610" w:type="dxa"/>
          </w:tcPr>
          <w:p w14:paraId="78F3524D" w14:textId="77777777" w:rsidR="00AB7674" w:rsidRPr="00A83AC7" w:rsidRDefault="005F4CB5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14:paraId="29A95DEB" w14:textId="77777777" w:rsidR="00AB7674" w:rsidRPr="00A83AC7" w:rsidRDefault="003726FA" w:rsidP="00A83AC7">
            <w:pPr>
              <w:spacing w:before="120"/>
              <w:jc w:val="center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GNUR 9620</w:t>
            </w:r>
          </w:p>
        </w:tc>
        <w:tc>
          <w:tcPr>
            <w:tcW w:w="3978" w:type="dxa"/>
          </w:tcPr>
          <w:p w14:paraId="6184C348" w14:textId="77777777" w:rsidR="00AB7674" w:rsidRPr="00A83AC7" w:rsidRDefault="005F4CB5" w:rsidP="00A83AC7">
            <w:pPr>
              <w:spacing w:before="120"/>
              <w:rPr>
                <w:rFonts w:ascii="Tahoma" w:eastAsia="Times New Roman" w:hAnsi="Tahoma" w:cs="Tahoma"/>
                <w:color w:val="11111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111111"/>
                <w:sz w:val="16"/>
                <w:szCs w:val="16"/>
              </w:rPr>
              <w:t>Completion of coursework</w:t>
            </w:r>
            <w:bookmarkStart w:id="0" w:name="_GoBack"/>
            <w:bookmarkEnd w:id="0"/>
          </w:p>
        </w:tc>
      </w:tr>
    </w:tbl>
    <w:p w14:paraId="085D2CBC" w14:textId="77777777" w:rsidR="00AE7EC5" w:rsidRPr="00A83AC7" w:rsidRDefault="00AE7EC5" w:rsidP="00D14664">
      <w:pPr>
        <w:autoSpaceDE w:val="0"/>
        <w:autoSpaceDN w:val="0"/>
        <w:adjustRightInd w:val="0"/>
        <w:rPr>
          <w:rFonts w:ascii="Tahoma" w:hAnsi="Tahoma" w:cs="Tahoma"/>
        </w:rPr>
      </w:pPr>
    </w:p>
    <w:sectPr w:rsidR="00AE7EC5" w:rsidRPr="00A83AC7" w:rsidSect="00832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F7B"/>
    <w:multiLevelType w:val="multilevel"/>
    <w:tmpl w:val="8548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F168EB"/>
    <w:multiLevelType w:val="hybridMultilevel"/>
    <w:tmpl w:val="D7CE7C32"/>
    <w:lvl w:ilvl="0" w:tplc="19900756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C3"/>
    <w:rsid w:val="00061BF3"/>
    <w:rsid w:val="00135521"/>
    <w:rsid w:val="003726FA"/>
    <w:rsid w:val="003D3592"/>
    <w:rsid w:val="00422733"/>
    <w:rsid w:val="00425AC3"/>
    <w:rsid w:val="00474924"/>
    <w:rsid w:val="005F4CB5"/>
    <w:rsid w:val="007807BD"/>
    <w:rsid w:val="007E5ACE"/>
    <w:rsid w:val="00832AE3"/>
    <w:rsid w:val="00862934"/>
    <w:rsid w:val="008714B4"/>
    <w:rsid w:val="00A83AC7"/>
    <w:rsid w:val="00AB7674"/>
    <w:rsid w:val="00AE7EC5"/>
    <w:rsid w:val="00B27E8C"/>
    <w:rsid w:val="00B90FB5"/>
    <w:rsid w:val="00BE6C75"/>
    <w:rsid w:val="00C50E05"/>
    <w:rsid w:val="00D14664"/>
    <w:rsid w:val="00E00583"/>
    <w:rsid w:val="00F70E9E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14B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437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Hills</dc:creator>
  <cp:lastModifiedBy>Stacey (mom) Lambour</cp:lastModifiedBy>
  <cp:revision>3</cp:revision>
  <dcterms:created xsi:type="dcterms:W3CDTF">2014-11-05T13:04:00Z</dcterms:created>
  <dcterms:modified xsi:type="dcterms:W3CDTF">2015-02-02T22:13:00Z</dcterms:modified>
</cp:coreProperties>
</file>